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« </w:t>
      </w:r>
      <w:r>
        <w:rPr>
          <w:b/>
          <w:sz w:val="20"/>
          <w:szCs w:val="20"/>
          <w:lang w:val="ru-RU"/>
        </w:rPr>
        <w:t>Иностранная</w:t>
      </w:r>
      <w:r>
        <w:rPr>
          <w:rFonts w:hint="default"/>
          <w:b/>
          <w:sz w:val="20"/>
          <w:szCs w:val="20"/>
          <w:lang w:val="ru-RU"/>
        </w:rPr>
        <w:t xml:space="preserve"> филология</w:t>
      </w:r>
      <w:r>
        <w:rPr>
          <w:b/>
          <w:sz w:val="20"/>
          <w:szCs w:val="20"/>
        </w:rPr>
        <w:t xml:space="preserve"> »</w:t>
      </w:r>
    </w:p>
    <w:p>
      <w:pPr>
        <w:rPr>
          <w:bCs/>
          <w:color w:val="FF0000"/>
          <w:sz w:val="20"/>
          <w:szCs w:val="20"/>
          <w:lang w:val="en-US"/>
        </w:rPr>
      </w:pPr>
    </w:p>
    <w:tbl>
      <w:tblPr>
        <w:tblStyle w:val="9"/>
        <w:tblW w:w="15237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5" w:hRule="atLeast"/>
        </w:trPr>
        <w:tc>
          <w:tcPr>
            <w:tcW w:w="170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83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</w:t>
            </w:r>
          </w:p>
        </w:tc>
        <w:tc>
          <w:tcPr>
            <w:tcW w:w="226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Style w:val="44"/>
                <w:rFonts w:hint="default"/>
                <w:color w:val="FF0000"/>
                <w:sz w:val="16"/>
                <w:szCs w:val="16"/>
                <w:shd w:val="clear" w:color="auto" w:fill="FFFFFF"/>
                <w:lang w:val="ru-RU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Style w:val="44"/>
                <w:rFonts w:hint="default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44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9</w:t>
            </w:r>
          </w:p>
        </w:tc>
        <w:tc>
          <w:tcPr>
            <w:tcW w:w="70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rFonts w:hint="default"/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5" w:hRule="atLeast"/>
        </w:trPr>
        <w:tc>
          <w:tcPr>
            <w:tcW w:w="15237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</w:pPr>
            <w:r>
              <w:rPr>
                <w:rFonts w:hint="default"/>
                <w:bCs/>
                <w:i/>
                <w:iCs/>
                <w:sz w:val="20"/>
                <w:szCs w:val="20"/>
                <w:highlight w:val="yellow"/>
                <w:lang w:val="ru-RU"/>
              </w:rPr>
              <w:t>онлайн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Вузовский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компонент</w:t>
            </w:r>
          </w:p>
        </w:tc>
        <w:tc>
          <w:tcPr>
            <w:tcW w:w="1986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center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Устная</w:t>
            </w:r>
            <w:r>
              <w:rPr>
                <w:rFonts w:hint="default"/>
                <w:sz w:val="18"/>
                <w:szCs w:val="18"/>
                <w:lang w:val="ru-RU"/>
              </w:rPr>
              <w:t xml:space="preserve"> онлайн                                                       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14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10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10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Айтжанова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Гульнар Досхожаевна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e-mail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Style w:val="11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11"/>
                <w:rFonts w:hint="default"/>
                <w:b w:val="0"/>
                <w:sz w:val="20"/>
                <w:szCs w:val="20"/>
                <w:lang w:val="ru-RU"/>
              </w:rPr>
              <w:t>)</w:t>
            </w:r>
          </w:p>
        </w:tc>
        <w:tc>
          <w:tcPr>
            <w:tcW w:w="8432" w:type="dxa"/>
            <w:gridSpan w:val="2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09" w:hRule="atLeast"/>
        </w:trPr>
        <w:tc>
          <w:tcPr>
            <w:tcW w:w="15237" w:type="dxa"/>
            <w:gridSpan w:val="8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>
            <w:pPr>
              <w:rPr>
                <w:color w:val="FF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44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94" w:hRule="atLeast"/>
        </w:trPr>
        <w:tc>
          <w:tcPr>
            <w:tcW w:w="1701" w:type="dxa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Цель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  <w:t>дисциплины: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дальнейшее развитие иноязычной коммуникативной компетенции в , а именно: совокупности еѐ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составляющихречевая компетенция — развитие коммуникативных умений в четырѐх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ситуациями общения, отобранными для данного уровня обучения; освоение знаний о языковых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аргументированных высказываниях;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социокультурная/межкультурная компетенция — приобщение учащихся к культуре, традициям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  <w:t xml:space="preserve"> сф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осв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о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ить новые языковые средства в соответствии c темами, сферами и ситуациями общения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приобщать  умения представлять свою страну, еѐ культуру в условиях межкультурного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</w:p>
          <w:p>
            <w:pPr>
              <w:pStyle w:val="41"/>
              <w:numPr>
                <w:ilvl w:val="0"/>
                <w:numId w:val="0"/>
              </w:numPr>
              <w:rPr>
                <w:rFonts w:ascii="Times New Roman" w:hAnsi="Times New Roman" w:eastAsia="Times New Roman" w:cs="Times New Roman"/>
                <w:color w:val="FF0000"/>
                <w:sz w:val="22"/>
                <w:szCs w:val="22"/>
                <w:lang w:val="kk-KZ" w:eastAsia="en-US" w:bidi="ar-SA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 ок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ончании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обучающийся должен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Знать/понимать: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словбенности структуры простых и сложных предложений изучаемого иносообразования (аффиксация, словосложение, конверсия);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осотранного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интонацию различных коммуникативных типов предложений;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признаки изученных грамматических явлений</w:t>
            </w:r>
          </w:p>
          <w:p>
            <w:pPr>
              <w:pStyle w:val="41"/>
              <w:numPr>
                <w:ilvl w:val="0"/>
                <w:numId w:val="0"/>
              </w:numPr>
              <w:rPr>
                <w:color w:val="FF0000"/>
                <w:sz w:val="22"/>
                <w:szCs w:val="22"/>
                <w:lang w:val="kk-KZ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Уметь: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Говорение: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Symbol" w:hAnsi="Symbol" w:eastAsia="SimSun" w:cs="Symbol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ascii="Symbol" w:hAnsi="Symbol" w:eastAsia="SimSun" w:cs="Symbol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расспрашивать собеседника и отвечать на его вопросы, высказывая своѐ мнение, просьбу,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усвоенный лексико-грамматический материал;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повествовать о событиях, явлениях, фактах;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участвовать в беседе, дискуссии, выражать своѐ отношение к обсуждаемой проблеме;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Диалогическая речь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диалог-обмен мнениями и комбинированные диалоги. Объѐм диалога 7-9 реплик со стороны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каждого учащегося. Продолжительность диалога 2—3минуты . </w:t>
            </w:r>
          </w:p>
          <w:p>
            <w:pPr>
              <w:keepNext w:val="0"/>
              <w:keepLines w:val="0"/>
              <w:widowControl/>
              <w:suppressLineNumbers w:val="0"/>
              <w:ind w:firstLine="110" w:firstLineChars="5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Монологическая речь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опорой и без опоры на прочитанный или услышанный текст или заданную коммуникативную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ситуацию. Объѐм монологического высказывания до 12— 15 фраз. Продолжительность монолога </w:t>
            </w:r>
            <w:r>
              <w:rPr>
                <w:rFonts w:hint="default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 3 минуты                                                                           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Аудирование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для себя значимую информацию;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главные факты в тексте, опуская второстепенные;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темы;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определять и устанавливать последовательность фактов;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устанавливать причинно-следственные связи;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использовать переспрос, просьбу повторить;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понимать причинно-следственные связи законченных отрывков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комментировать/объяснять те или иные факты, описанные в тексте;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делать заключения и выводы из прочитанного текста;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8"/>
                <w:szCs w:val="28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с пониманием основного содержания текста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осуществляется на несложных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аутентичных материалах с ориентацией на выделенное предметное содержание, включающих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некоторое количество незнакомых слов. Объѐм текста для чтения — 700—800 слов.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i/>
                <w:i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Чтение с выборочным пониманием нужной или интересующей информации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предполагает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необходима или представляет интерес для учащихся. Объѐм текста для чтения — около 400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слов</w:t>
            </w:r>
          </w:p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776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осваивать новые языковые средства в соответствии c темами, сферами и ситуациями общения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приобщать учащихся к культуре, традициям и реалиям стран изуча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е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мого иностранного языка;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формировать умения представлять свою страну, еѐ культуру в условиях межкультурного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;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</w:p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84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-  знакомить с приемами  познания иноязычной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культур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ы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, в том числе с использованием новых информационных технологий;</w:t>
            </w:r>
          </w:p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Письменная речь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заполнять анкеты и формуляры;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писать поздравления с днѐм рождения и другими праздниками, выражать пожелания (объѐмом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40-50 слов, включая адрес);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этикета, принятые в странах изучаемого языка Объѐм личного письма около 110 слов, включая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адрес;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свои чувства;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-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аппаратуру;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continue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повседневной жизни для: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контактов в доступных пределах;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создания целостной картины полиязычного, поликультурного мира, осознания места и роли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2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родного и изучаемого иностранного языка в этом мире;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ru-RU" w:eastAsia="zh-CN" w:bidi="ar"/>
              </w:rPr>
              <w:t>-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ии</w:t>
            </w:r>
            <w:r>
              <w:rPr>
                <w:rFonts w:hint="default" w:ascii="Times New Roman" w:hAnsi="Times New Roman" w:eastAsia="SimSun" w:cs="Times New Roman"/>
                <w:color w:val="000000"/>
                <w:kern w:val="0"/>
                <w:sz w:val="24"/>
                <w:szCs w:val="24"/>
                <w:lang w:val="ru-RU" w:eastAsia="zh-CN" w:bidi="ar"/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rFonts w:hint="default"/>
                <w:color w:val="000000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12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 xml:space="preserve">- </w:t>
            </w:r>
            <w:r>
              <w:rPr>
                <w:sz w:val="22"/>
                <w:szCs w:val="22"/>
                <w:lang w:val="ru-RU"/>
              </w:rPr>
              <w:t>и</w:t>
            </w:r>
            <w:r>
              <w:rPr>
                <w:sz w:val="22"/>
                <w:szCs w:val="22"/>
              </w:rPr>
              <w:t xml:space="preserve">меть  навыки письменной речи ,соответствующим уровням </w:t>
            </w:r>
            <w:r>
              <w:rPr>
                <w:sz w:val="22"/>
                <w:szCs w:val="22"/>
                <w:lang w:val="ru-RU"/>
              </w:rPr>
              <w:t>В</w:t>
            </w:r>
            <w:r>
              <w:rPr>
                <w:rFonts w:hint="default"/>
                <w:sz w:val="22"/>
                <w:szCs w:val="22"/>
                <w:lang w:val="ru-RU"/>
              </w:rPr>
              <w:t>1,В2</w:t>
            </w: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rFonts w:hint="default"/>
                <w:sz w:val="22"/>
                <w:szCs w:val="22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438" w:hRule="atLeast"/>
        </w:trPr>
        <w:tc>
          <w:tcPr>
            <w:tcW w:w="1701" w:type="dxa"/>
            <w:vMerge w:val="continue"/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continue"/>
            <w:shd w:val="clear" w:color="auto" w:fill="auto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1353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88" w:hRule="atLeast"/>
        </w:trPr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13536" w:type="dxa"/>
            <w:gridSpan w:val="7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Экзамен,тестовые зад</w:t>
            </w:r>
            <w:r>
              <w:rPr>
                <w:sz w:val="20"/>
                <w:szCs w:val="20"/>
                <w:lang w:val="ru-RU"/>
              </w:rPr>
              <w:t>ания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>междунар</w:t>
            </w:r>
            <w:r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</w:rPr>
              <w:t xml:space="preserve">дного уровня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17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20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/>
                <w:sz w:val="20"/>
                <w:szCs w:val="20"/>
                <w:lang w:val="ru-RU"/>
              </w:rPr>
              <w:t>5</w:t>
            </w:r>
          </w:p>
          <w:p>
            <w:pPr>
              <w:pStyle w:val="41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240" w:leftChars="0" w:firstLine="0" w:firstLineChars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</w:t>
            </w:r>
            <w:r>
              <w:rPr>
                <w:rFonts w:hint="default"/>
                <w:sz w:val="20"/>
                <w:szCs w:val="20"/>
                <w:lang w:val="ru-RU"/>
              </w:rPr>
              <w:t>016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Исследовательская инфраструктура</w:t>
            </w:r>
          </w:p>
          <w:p>
            <w:pPr>
              <w:numPr>
                <w:ilvl w:val="0"/>
                <w:numId w:val="2"/>
              </w:num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Филологический факультет , кабинет синхронного перевода №306</w:t>
            </w:r>
          </w:p>
          <w:p>
            <w:pP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 xml:space="preserve">Профессиональные научные базы данных </w:t>
            </w:r>
          </w:p>
          <w:p>
            <w:pP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0"/>
                <w:rFonts w:hint="default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</w:t>
            </w:r>
            <w:r>
              <w:rPr>
                <w:b/>
                <w:bCs/>
                <w:color w:val="000000"/>
                <w:sz w:val="20"/>
                <w:szCs w:val="20"/>
                <w:lang w:val="ru-RU"/>
              </w:rPr>
              <w:t>сурсы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1534" w:leftChars="14" w:hanging="1500" w:hangingChars="750"/>
              <w:rPr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>.https://Enseigner le francais avec TV 5Monde com.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ru-RU"/>
                <w14:textFill>
                  <w14:solidFill>
                    <w14:schemeClr w14:val="tx1"/>
                  </w14:solidFill>
                </w14:textFill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  <w14:textFill>
                  <w14:solidFill>
                    <w14:schemeClr w14:val="tx1"/>
                  </w14:solidFill>
                </w14:textFill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9"/>
        <w:tblW w:w="19278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519" w:hRule="atLeast"/>
        </w:trPr>
        <w:tc>
          <w:tcPr>
            <w:tcW w:w="17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r>
              <w:fldChar w:fldCharType="begin"/>
            </w:r>
            <w:r>
              <w:instrText xml:space="preserve"> HYPERLINK "https://univer.kaznu.kz/Content/instructions/%D0%90%D0%BA%D0%B0%D0%B4%D0%B5%D0%BC%D0%B8%D1%87%D0%B5%D1%81%D0%BA%D0%B0%D1%8F%20%D0%BF%D0%BE%D0%BB%D0%B8%D1%82%D0%B8%D0%BA%D0%B0.pdf"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Академической политикой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 xml:space="preserve"> и </w:t>
            </w:r>
            <w:r>
              <w:fldChar w:fldCharType="begin"/>
            </w:r>
            <w:r>
              <w:instrText xml:space="preserve"> HYPERLINK "https://univer.kaznu.kz/Content/instructions/%D0%9F%D0%BE%D0%BB%D0%B8%D1%82%D0%B8%D0%BA%D0%B0%20%D0%B0%D0%BA%D0%B0%D0%B4%D0%B5%D0%BC%D0%B8%D1%87%D0%B5%D1%81%D0%BA%D0%BE%D0%B9%20%D1%87%D0%B5%D1%81%D1%82%D0%BD%D0%BE%D1%81%D1%82%D0%B8.pdf"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Политикой академической честности КазНУ имени аль-Фараби.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10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10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r>
              <w:fldChar w:fldCharType="begin"/>
            </w:r>
            <w:r>
              <w:instrText xml:space="preserve"> HYPERLINK 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«Правила проведения итогового контроля»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sz w:val="20"/>
                <w:szCs w:val="20"/>
                <w:u w:val="single"/>
              </w:rPr>
              <w:t xml:space="preserve">, </w:t>
            </w:r>
            <w:r>
              <w:fldChar w:fldCharType="begin"/>
            </w:r>
            <w:r>
              <w:instrText xml:space="preserve"> HYPERLINK 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</w:instrText>
            </w:r>
            <w:r>
              <w:fldChar w:fldCharType="separate"/>
            </w:r>
            <w:r>
              <w:rPr>
                <w:rStyle w:val="10"/>
                <w:sz w:val="20"/>
                <w:szCs w:val="20"/>
                <w:u w:val="single"/>
              </w:rPr>
              <w:t>«Инструкции для проведения итогового контроля осеннего/весеннего семестра текущего учебного года»</w:t>
            </w:r>
            <w:r>
              <w:rPr>
                <w:rStyle w:val="10"/>
                <w:sz w:val="20"/>
                <w:szCs w:val="20"/>
                <w:u w:val="single"/>
              </w:rPr>
              <w:fldChar w:fldCharType="end"/>
            </w:r>
            <w:r>
              <w:rPr>
                <w:rStyle w:val="10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8" w:hRule="atLeast"/>
        </w:trPr>
        <w:tc>
          <w:tcPr>
            <w:tcW w:w="1387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BE5F1" w:themeFill="accent1" w:themeFillTint="33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68" w:hRule="atLeast"/>
        </w:trPr>
        <w:tc>
          <w:tcPr>
            <w:tcW w:w="4962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46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Критериальное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Формативное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>
            <w:pPr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Суммативное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>
              <w:rPr>
                <w:bCs/>
                <w:sz w:val="16"/>
                <w:szCs w:val="16"/>
                <w:lang w:val="ru-RU"/>
              </w:rPr>
              <w:t>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59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973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1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Формативное и суммативное оценивание</w:t>
            </w:r>
          </w:p>
          <w:p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разбалловку в пункты в соответствии с календарем (графиком). </w:t>
            </w:r>
          </w:p>
          <w:p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35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5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181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87" w:hRule="atLeast"/>
        </w:trPr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250" w:hRule="atLeast"/>
        </w:trPr>
        <w:tc>
          <w:tcPr>
            <w:tcW w:w="851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565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gridAfter w:val="1"/>
          <w:wAfter w:w="5406" w:type="dxa"/>
          <w:trHeight w:val="315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>
      <w:pPr>
        <w:jc w:val="both"/>
        <w:rPr>
          <w:sz w:val="28"/>
          <w:szCs w:val="28"/>
        </w:rPr>
      </w:pPr>
      <w:r>
        <w:t xml:space="preserve">         </w:t>
      </w:r>
      <w:r>
        <w:rPr>
          <w:rFonts w:hint="default"/>
          <w:b/>
          <w:lang w:val="ru-RU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Календарь (график) реализации содержания дисциплины. Методы преподавания и обучения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both"/>
        <w:rPr>
          <w:b/>
        </w:rPr>
      </w:pP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23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ind w:left="2881" w:hanging="2881" w:hangingChars="1200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</w:t>
            </w:r>
            <w:r>
              <w:rPr>
                <w:rFonts w:hint="default"/>
                <w:b/>
                <w:bCs/>
                <w:lang w:val="ru-RU"/>
              </w:rPr>
              <w:t xml:space="preserve">        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ru-RU"/>
              </w:rPr>
              <w:t xml:space="preserve"> Модуль 1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rFonts w:hint="default"/>
                <w:i/>
                <w:sz w:val="24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Un après – midi à problemes. </w:t>
            </w:r>
            <w:r>
              <w:rPr>
                <w:i/>
                <w:sz w:val="24"/>
                <w:lang w:val="en-US"/>
              </w:rPr>
              <w:t>P. 98.</w:t>
            </w:r>
            <w:r>
              <w:rPr>
                <w:rFonts w:hint="default"/>
                <w:i/>
                <w:sz w:val="24"/>
                <w:lang w:val="ru-RU"/>
              </w:rPr>
              <w:t>/</w:t>
            </w:r>
          </w:p>
          <w:p>
            <w:pPr>
              <w:pStyle w:val="14"/>
              <w:widowControl/>
              <w:autoSpaceDE/>
              <w:autoSpaceDN/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3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single" w:color="auto" w:sz="4" w:space="0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4"/>
                <w:lang w:val="fr-FR"/>
              </w:rPr>
              <w:t>T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</w:t>
            </w:r>
            <w:r>
              <w:rPr>
                <w:i/>
                <w:sz w:val="24"/>
                <w:lang w:val="fr-FR"/>
              </w:rPr>
              <w:t xml:space="preserve">out est bien qui finit bien. </w:t>
            </w:r>
            <w:r>
              <w:rPr>
                <w:i/>
                <w:sz w:val="24"/>
                <w:lang w:val="en-US"/>
              </w:rPr>
              <w:t>P. 106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СРОП1.Консультация по 1</w:t>
            </w:r>
          </w:p>
        </w:tc>
        <w:tc>
          <w:tcPr>
            <w:tcW w:w="1981" w:type="dxa"/>
            <w:tcBorders>
              <w:bottom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3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pStyle w:val="14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en-US"/>
              </w:rPr>
              <w:t>Aux armes citoyens! P.118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23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4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4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pStyle w:val="14"/>
              <w:ind w:left="-10"/>
              <w:rPr>
                <w:i/>
                <w:sz w:val="24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i/>
                <w:sz w:val="24"/>
                <w:lang w:val="fr-FR"/>
              </w:rPr>
              <w:t xml:space="preserve">Qui ne risqué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i/>
                <w:sz w:val="24"/>
                <w:lang w:val="en-US"/>
              </w:rPr>
              <w:t>Les saisons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La fortune sourit aux audacieux. </w:t>
            </w:r>
            <w:r>
              <w:rPr>
                <w:i/>
                <w:sz w:val="24"/>
                <w:lang w:val="fr-FR"/>
              </w:rPr>
              <w:br w:type="textWrapping"/>
            </w:r>
            <w:r>
              <w:rPr>
                <w:i/>
                <w:sz w:val="24"/>
                <w:lang w:val="en-US"/>
              </w:rPr>
              <w:t>P. 134.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4"/>
              <w:ind w:left="1690" w:leftChars="-4" w:hanging="1700" w:hangingChars="85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>Модуль 2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9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pStyle w:val="14"/>
              <w:ind w:left="-10"/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4"/>
                <w:lang w:val="fr-FR"/>
              </w:rPr>
              <w:t xml:space="preserve">La publicité et nos rêves. </w:t>
            </w:r>
            <w:r>
              <w:rPr>
                <w:i/>
                <w:sz w:val="24"/>
                <w:lang w:val="en-US"/>
              </w:rPr>
              <w:t>P. 14</w:t>
            </w:r>
            <w:r>
              <w:rPr>
                <w:rFonts w:hint="default"/>
                <w:i/>
                <w:sz w:val="24"/>
                <w:lang w:val="ru-RU"/>
              </w:rPr>
              <w:t>4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СРОП2.Консультация по СРО2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La France et le monde. </w:t>
            </w:r>
            <w:r>
              <w:rPr>
                <w:i/>
                <w:sz w:val="24"/>
                <w:lang w:val="en-US"/>
              </w:rPr>
              <w:t>P. 154.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3" w:type="dxa"/>
            <w:gridSpan w:val="3"/>
            <w:tcBorders>
              <w:bottom w:val="nil"/>
            </w:tcBorders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  <w:lang w:val="ru-RU"/>
              </w:rPr>
              <w:t>СРО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>РК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controle ( lexico-grammatical)</w:t>
            </w:r>
          </w:p>
        </w:tc>
        <w:tc>
          <w:tcPr>
            <w:tcW w:w="2001" w:type="dxa"/>
            <w:gridSpan w:val="3"/>
            <w:tcBorders>
              <w:bottom w:val="nil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  <w:tcBorders>
              <w:bottom w:val="nil"/>
            </w:tcBorders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>
      <w:pPr>
        <w:pStyle w:val="20"/>
        <w:spacing w:before="0" w:beforeAutospacing="0" w:after="0" w:afterAutospacing="0"/>
        <w:jc w:val="center"/>
        <w:textAlignment w:val="baseline"/>
        <w:rPr>
          <w:rStyle w:val="44"/>
          <w:b/>
          <w:bCs/>
          <w:sz w:val="20"/>
          <w:szCs w:val="20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Y="1"/>
        <w:tblOverlap w:val="never"/>
        <w:tblW w:w="130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000"/>
        <w:gridCol w:w="1981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>
            <w:pPr>
              <w:pStyle w:val="14"/>
              <w:ind w:left="-1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СРОП3.Консультация по СРО2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4"/>
                <w:lang w:val="en-US"/>
              </w:rPr>
              <w:t>Campagne publicitaire</w:t>
            </w:r>
            <w:r>
              <w:rPr>
                <w:rFonts w:hint="default"/>
                <w:b w:val="0"/>
                <w:bCs w:val="0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 xml:space="preserve"> СРО2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3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4"/>
              <w:ind w:left="-1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 France</w:t>
            </w:r>
            <w:r>
              <w:rPr>
                <w:rFonts w:hint="default"/>
                <w:i/>
                <w:sz w:val="24"/>
                <w:lang w:val="ru-RU"/>
              </w:rPr>
              <w:t xml:space="preserve"> </w:t>
            </w:r>
            <w:bookmarkStart w:id="0" w:name="_GoBack"/>
            <w:bookmarkEnd w:id="0"/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СРОП4.Консультация по СРО3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p>
      <w:pPr>
        <w:rPr>
          <w:sz w:val="20"/>
          <w:szCs w:val="20"/>
          <w:lang w:val="kk-KZ"/>
        </w:rPr>
      </w:pPr>
    </w:p>
    <w:tbl>
      <w:tblPr>
        <w:tblStyle w:val="19"/>
        <w:tblpPr w:leftFromText="180" w:rightFromText="180" w:vertAnchor="text" w:tblpX="13037" w:tblpY="63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522" w:type="dxa"/>
            <w:tcBorders>
              <w:top w:val="nil"/>
              <w:left w:val="nil"/>
            </w:tcBorders>
          </w:tcPr>
          <w:p>
            <w:pPr>
              <w:rPr>
                <w:sz w:val="20"/>
                <w:szCs w:val="20"/>
                <w:vertAlign w:val="baseline"/>
                <w:lang w:val="kk-KZ"/>
              </w:rPr>
            </w:pPr>
          </w:p>
        </w:tc>
      </w:tr>
    </w:tbl>
    <w:p>
      <w:pPr>
        <w:rPr>
          <w:sz w:val="20"/>
          <w:szCs w:val="20"/>
          <w:lang w:val="kk-KZ"/>
        </w:rPr>
      </w:pPr>
    </w:p>
    <w:tbl>
      <w:tblPr>
        <w:tblStyle w:val="9"/>
        <w:tblpPr w:leftFromText="180" w:rightFromText="180" w:vertAnchor="text" w:tblpX="1" w:tblpY="1"/>
        <w:tblOverlap w:val="never"/>
        <w:tblW w:w="15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1"/>
        <w:gridCol w:w="5962"/>
        <w:gridCol w:w="1981"/>
        <w:gridCol w:w="3937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61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hint="default"/>
                <w:sz w:val="20"/>
                <w:szCs w:val="20"/>
                <w:lang w:val="ru-RU"/>
              </w:rPr>
            </w:pPr>
          </w:p>
        </w:tc>
        <w:tc>
          <w:tcPr>
            <w:tcW w:w="5962" w:type="dxa"/>
            <w:tcBorders>
              <w:top w:val="single" w:color="auto" w:sz="4" w:space="0"/>
            </w:tcBorders>
          </w:tcPr>
          <w:p>
            <w:pPr>
              <w:jc w:val="both"/>
              <w:rPr>
                <w:b/>
                <w:bCs/>
                <w:sz w:val="24"/>
                <w:szCs w:val="24"/>
                <w:lang w:val="fr-FR"/>
              </w:rPr>
            </w:pPr>
          </w:p>
          <w:p>
            <w:pPr>
              <w:ind w:firstLine="840" w:firstLineChars="350"/>
              <w:jc w:val="both"/>
              <w:rPr>
                <w:rFonts w:hint="default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Модуль</w:t>
            </w:r>
            <w:r>
              <w:rPr>
                <w:rFonts w:hint="default"/>
                <w:b/>
                <w:bCs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8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11</w:t>
            </w:r>
          </w:p>
        </w:tc>
        <w:tc>
          <w:tcPr>
            <w:tcW w:w="5962" w:type="dxa"/>
          </w:tcPr>
          <w:p>
            <w:pPr>
              <w:pStyle w:val="14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>La situation géographique de la Fran</w:t>
            </w:r>
            <w:r>
              <w:rPr>
                <w:rFonts w:hint="default"/>
                <w:i/>
                <w:sz w:val="24"/>
                <w:lang w:val="fr-FR"/>
              </w:rPr>
              <w:t>ce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right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086" w:type="dxa"/>
            <w:vMerge w:val="continue"/>
            <w:tcBorders>
              <w:top w:val="nil"/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61" w:type="dxa"/>
          </w:tcPr>
          <w:p>
            <w:pPr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i/>
                <w:sz w:val="24"/>
                <w:lang w:val="fr-FR"/>
              </w:rPr>
              <w:t>L`économie de la France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СРО3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37" w:type="dxa"/>
            <w:tcBorders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086" w:type="dxa"/>
            <w:vMerge w:val="continue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161" w:type="dxa"/>
          </w:tcPr>
          <w:p>
            <w:pPr>
              <w:ind w:left="900" w:hanging="900" w:hangingChars="450"/>
              <w:jc w:val="both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3                   </w:t>
            </w:r>
          </w:p>
        </w:tc>
        <w:tc>
          <w:tcPr>
            <w:tcW w:w="5962" w:type="dxa"/>
          </w:tcPr>
          <w:p>
            <w:pPr>
              <w:pStyle w:val="14"/>
              <w:ind w:left="-10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i/>
                <w:sz w:val="24"/>
                <w:lang w:val="fr-FR"/>
              </w:rPr>
              <w:t>La vie politique de la Fran</w:t>
            </w:r>
            <w:r>
              <w:rPr>
                <w:rFonts w:hint="default"/>
                <w:i/>
                <w:sz w:val="24"/>
                <w:lang w:val="en-US"/>
              </w:rPr>
              <w:t>ce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ind w:left="1800" w:hanging="1800" w:hangingChars="900"/>
              <w:jc w:val="both"/>
              <w:rPr>
                <w:sz w:val="20"/>
                <w:szCs w:val="20"/>
                <w:lang w:val="fr-FR"/>
              </w:rPr>
            </w:pPr>
            <w:r>
              <w:rPr>
                <w:rFonts w:hint="default"/>
                <w:sz w:val="20"/>
                <w:szCs w:val="20"/>
                <w:lang w:val="ru-RU"/>
              </w:rPr>
              <w:t xml:space="preserve">                                                                             </w:t>
            </w:r>
            <w:r>
              <w:rPr>
                <w:rFonts w:hint="default"/>
                <w:b/>
                <w:bCs/>
                <w:sz w:val="20"/>
                <w:szCs w:val="20"/>
                <w:lang w:val="ru-RU"/>
              </w:rPr>
              <w:t>СРОП.Консультация по СРО4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3937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2086" w:type="dxa"/>
            <w:vMerge w:val="continue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</w:tbl>
    <w:p>
      <w:pPr>
        <w:contextualSpacing/>
        <w:jc w:val="both"/>
        <w:rPr>
          <w:b/>
        </w:rPr>
      </w:pPr>
    </w:p>
    <w:p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fr-FR"/>
        </w:rPr>
      </w:pPr>
    </w:p>
    <w:p>
      <w:pPr>
        <w:rPr>
          <w:sz w:val="20"/>
          <w:szCs w:val="20"/>
          <w:lang w:val="kk-KZ"/>
        </w:rPr>
      </w:pPr>
    </w:p>
    <w:p>
      <w:pPr>
        <w:contextualSpacing/>
        <w:jc w:val="both"/>
        <w:rPr>
          <w:b/>
          <w:i/>
          <w:vertAlign w:val="baseline"/>
          <w:lang w:val="kk-KZ"/>
        </w:rPr>
      </w:pPr>
      <w:r>
        <w:rPr>
          <w:b/>
        </w:rPr>
        <w:t xml:space="preserve">    </w:t>
      </w:r>
    </w:p>
    <w:p>
      <w:pPr>
        <w:contextualSpacing/>
        <w:jc w:val="both"/>
        <w:rPr>
          <w:b/>
          <w:i/>
          <w:lang w:val="kk-KZ"/>
        </w:rPr>
      </w:pPr>
    </w:p>
    <w:p>
      <w:pPr>
        <w:contextualSpacing/>
        <w:jc w:val="both"/>
        <w:rPr>
          <w:b/>
        </w:rPr>
      </w:pPr>
    </w:p>
    <w:p>
      <w:pPr>
        <w:ind w:firstLine="6243" w:firstLineChars="2600"/>
        <w:rPr>
          <w:rFonts w:hint="default"/>
          <w:b/>
          <w:bCs/>
          <w:lang w:val="ru-RU"/>
        </w:rPr>
      </w:pPr>
      <w:r>
        <w:rPr>
          <w:b/>
          <w:lang w:val="ru-RU"/>
        </w:rPr>
        <w:t>Декан</w:t>
      </w:r>
      <w:r>
        <w:rPr>
          <w:rFonts w:hint="default"/>
          <w:b/>
          <w:lang w:val="ru-RU"/>
        </w:rPr>
        <w:t>______Б.У.Джолдасбекова</w:t>
      </w:r>
      <w:r>
        <w:rPr>
          <w:b/>
        </w:rPr>
        <w:tab/>
      </w:r>
      <w:r>
        <w:rPr>
          <w:rFonts w:hint="default"/>
          <w:b/>
          <w:lang w:val="ru-RU"/>
        </w:rPr>
        <w:t xml:space="preserve">     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7886" w:leftChars="2600" w:hanging="11646" w:hangingChars="485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Заведующая кафедрой______М.М.Аймагамбетова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firstLine="6243" w:firstLineChars="2600"/>
        <w:rPr>
          <w:rFonts w:hint="default"/>
          <w:b/>
          <w:bCs/>
          <w:lang w:val="ru-RU"/>
        </w:rPr>
      </w:pPr>
      <w:r>
        <w:rPr>
          <w:rFonts w:hint="default"/>
          <w:b/>
          <w:bCs/>
          <w:lang w:val="ru-RU"/>
        </w:rPr>
        <w:t>Лектор_____Ш.М.Макатаева</w:t>
      </w: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ru-RU"/>
        </w:rPr>
      </w:pPr>
    </w:p>
    <w:p>
      <w:pPr>
        <w:ind w:left="14767" w:hanging="14767" w:hangingChars="6150"/>
        <w:rPr>
          <w:rFonts w:hint="default"/>
          <w:b/>
          <w:bCs/>
          <w:lang w:val="en-US"/>
        </w:rPr>
      </w:pPr>
    </w:p>
    <w:sectPr>
      <w:footerReference r:id="rId3" w:type="default"/>
      <w:pgSz w:w="16838" w:h="11906" w:orient="landscape"/>
      <w:pgMar w:top="850" w:right="1418" w:bottom="1701" w:left="568" w:header="708" w:footer="708" w:gutter="0"/>
      <w:pgNumType w:fmt="decimal" w:start="1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autoSpaceDE/>
      <w:autoSpaceDN/>
      <w:jc w:val="both"/>
    </w:pPr>
    <w:r>
      <w:rPr>
        <w:rFonts w:hint="default"/>
        <w:b/>
        <w:bCs/>
        <w:lang w:val="en-US"/>
      </w:rPr>
      <w:t xml:space="preserve">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993162"/>
    <w:multiLevelType w:val="singleLevel"/>
    <w:tmpl w:val="2299316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847" w:hanging="360"/>
      </w:pPr>
    </w:lvl>
    <w:lvl w:ilvl="1" w:tentative="0">
      <w:start w:val="1"/>
      <w:numFmt w:val="lowerLetter"/>
      <w:lvlText w:val="%2."/>
      <w:lvlJc w:val="left"/>
      <w:pPr>
        <w:ind w:left="1646" w:hanging="360"/>
      </w:pPr>
    </w:lvl>
    <w:lvl w:ilvl="2" w:tentative="0">
      <w:start w:val="1"/>
      <w:numFmt w:val="lowerRoman"/>
      <w:lvlText w:val="%3."/>
      <w:lvlJc w:val="right"/>
      <w:pPr>
        <w:ind w:left="2366" w:hanging="180"/>
      </w:pPr>
    </w:lvl>
    <w:lvl w:ilvl="3" w:tentative="0">
      <w:start w:val="1"/>
      <w:numFmt w:val="decimal"/>
      <w:lvlText w:val="%4."/>
      <w:lvlJc w:val="left"/>
      <w:pPr>
        <w:ind w:left="3086" w:hanging="360"/>
      </w:pPr>
    </w:lvl>
    <w:lvl w:ilvl="4" w:tentative="0">
      <w:start w:val="1"/>
      <w:numFmt w:val="lowerLetter"/>
      <w:lvlText w:val="%5."/>
      <w:lvlJc w:val="left"/>
      <w:pPr>
        <w:ind w:left="3806" w:hanging="360"/>
      </w:pPr>
    </w:lvl>
    <w:lvl w:ilvl="5" w:tentative="0">
      <w:start w:val="1"/>
      <w:numFmt w:val="lowerRoman"/>
      <w:lvlText w:val="%6."/>
      <w:lvlJc w:val="right"/>
      <w:pPr>
        <w:ind w:left="4526" w:hanging="180"/>
      </w:pPr>
    </w:lvl>
    <w:lvl w:ilvl="6" w:tentative="0">
      <w:start w:val="1"/>
      <w:numFmt w:val="decimal"/>
      <w:lvlText w:val="%7."/>
      <w:lvlJc w:val="left"/>
      <w:pPr>
        <w:ind w:left="5246" w:hanging="360"/>
      </w:pPr>
    </w:lvl>
    <w:lvl w:ilvl="7" w:tentative="0">
      <w:start w:val="1"/>
      <w:numFmt w:val="lowerLetter"/>
      <w:lvlText w:val="%8."/>
      <w:lvlJc w:val="left"/>
      <w:pPr>
        <w:ind w:left="5966" w:hanging="360"/>
      </w:pPr>
    </w:lvl>
    <w:lvl w:ilvl="8" w:tentative="0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3E32E64"/>
    <w:rsid w:val="36C309FF"/>
    <w:rsid w:val="3C3D0F13"/>
    <w:rsid w:val="3C5D747E"/>
    <w:rsid w:val="416217D9"/>
    <w:rsid w:val="56E9367D"/>
    <w:rsid w:val="594D7AEF"/>
    <w:rsid w:val="5BA66E7F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99"/>
    <w:rPr>
      <w:rFonts w:cs="Times New Roman"/>
      <w:color w:val="auto"/>
      <w:u w:val="none"/>
    </w:rPr>
  </w:style>
  <w:style w:type="character" w:styleId="11">
    <w:name w:val="Strong"/>
    <w:qFormat/>
    <w:uiPriority w:val="0"/>
    <w:rPr>
      <w:b/>
      <w:bCs/>
    </w:rPr>
  </w:style>
  <w:style w:type="paragraph" w:styleId="12">
    <w:name w:val="Balloon Text"/>
    <w:basedOn w:val="1"/>
    <w:link w:val="3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677"/>
        <w:tab w:val="right" w:pos="9355"/>
      </w:tabs>
    </w:pPr>
  </w:style>
  <w:style w:type="paragraph" w:styleId="14">
    <w:name w:val="Body Text"/>
    <w:basedOn w:val="1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paragraph" w:styleId="16">
    <w:name w:val="footer"/>
    <w:basedOn w:val="1"/>
    <w:link w:val="40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lang w:eastAsia="ru-RU"/>
    </w:rPr>
  </w:style>
  <w:style w:type="paragraph" w:styleId="18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9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paragraph"/>
    <w:basedOn w:val="1"/>
    <w:qFormat/>
    <w:uiPriority w:val="0"/>
    <w:pPr>
      <w:spacing w:before="100" w:beforeAutospacing="1" w:after="100" w:afterAutospacing="1"/>
    </w:pPr>
    <w:rPr>
      <w:lang w:eastAsia="ru-RU"/>
    </w:rPr>
  </w:style>
  <w:style w:type="table" w:customStyle="1" w:styleId="21">
    <w:name w:val="_Style 1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2">
    <w:name w:val="_Style 1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3">
    <w:name w:val="_Style 1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4">
    <w:name w:val="_Style 1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5">
    <w:name w:val="_Style 1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6">
    <w:name w:val="_Style 17"/>
    <w:basedOn w:val="9"/>
    <w:qFormat/>
    <w:uiPriority w:val="0"/>
    <w:rPr>
      <w:sz w:val="20"/>
      <w:szCs w:val="20"/>
    </w:rPr>
  </w:style>
  <w:style w:type="table" w:customStyle="1" w:styleId="27">
    <w:name w:val="_Style 18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8">
    <w:name w:val="_Style 19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29">
    <w:name w:val="_Style 20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0">
    <w:name w:val="_Style 21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1">
    <w:name w:val="_Style 22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2">
    <w:name w:val="_Style 23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3">
    <w:name w:val="_Style 24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4">
    <w:name w:val="_Style 25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5">
    <w:name w:val="_Style 26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6">
    <w:name w:val="_Style 27"/>
    <w:basedOn w:val="9"/>
    <w:qFormat/>
    <w:uiPriority w:val="0"/>
    <w:tblPr>
      <w:tblCellMar>
        <w:left w:w="115" w:type="dxa"/>
        <w:right w:w="115" w:type="dxa"/>
      </w:tblCellMar>
    </w:tblPr>
  </w:style>
  <w:style w:type="table" w:customStyle="1" w:styleId="37">
    <w:name w:val="_Style 28"/>
    <w:basedOn w:val="9"/>
    <w:qFormat/>
    <w:uiPriority w:val="0"/>
    <w:tblPr>
      <w:tblCellMar>
        <w:left w:w="115" w:type="dxa"/>
        <w:right w:w="115" w:type="dxa"/>
      </w:tblCellMar>
    </w:tblPr>
  </w:style>
  <w:style w:type="character" w:customStyle="1" w:styleId="38">
    <w:name w:val="Текст выноски Знак"/>
    <w:basedOn w:val="8"/>
    <w:link w:val="12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39">
    <w:name w:val="Верхний колонтитул Знак"/>
    <w:basedOn w:val="8"/>
    <w:link w:val="13"/>
    <w:qFormat/>
    <w:uiPriority w:val="99"/>
  </w:style>
  <w:style w:type="character" w:customStyle="1" w:styleId="40">
    <w:name w:val="Нижний колонтитул Знак"/>
    <w:basedOn w:val="8"/>
    <w:link w:val="16"/>
    <w:qFormat/>
    <w:uiPriority w:val="99"/>
  </w:style>
  <w:style w:type="paragraph" w:styleId="41">
    <w:name w:val="List Paragraph"/>
    <w:basedOn w:val="1"/>
    <w:link w:val="42"/>
    <w:qFormat/>
    <w:uiPriority w:val="34"/>
    <w:pPr>
      <w:ind w:left="720"/>
      <w:contextualSpacing/>
    </w:pPr>
  </w:style>
  <w:style w:type="character" w:customStyle="1" w:styleId="42">
    <w:name w:val="Абзац списка Знак"/>
    <w:link w:val="41"/>
    <w:qFormat/>
    <w:locked/>
    <w:uiPriority w:val="34"/>
  </w:style>
  <w:style w:type="character" w:customStyle="1" w:styleId="43">
    <w:name w:val="contentcontrolboundarysink"/>
    <w:basedOn w:val="8"/>
    <w:qFormat/>
    <w:uiPriority w:val="0"/>
  </w:style>
  <w:style w:type="character" w:customStyle="1" w:styleId="44">
    <w:name w:val="normaltextrun"/>
    <w:basedOn w:val="8"/>
    <w:qFormat/>
    <w:uiPriority w:val="0"/>
  </w:style>
  <w:style w:type="character" w:customStyle="1" w:styleId="45">
    <w:name w:val="eop"/>
    <w:basedOn w:val="8"/>
    <w:qFormat/>
    <w:uiPriority w:val="0"/>
  </w:style>
  <w:style w:type="table" w:customStyle="1" w:styleId="4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7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/>
</ds:datastoreItem>
</file>

<file path=customXml/itemProps2.xml><?xml version="1.0" encoding="utf-8"?>
<ds:datastoreItem xmlns:ds="http://schemas.openxmlformats.org/officeDocument/2006/customXml" ds:itemID="{0B8365E6-5F13-467B-842E-9BE5178AD20C}">
  <ds:schemaRefs/>
</ds:datastoreItem>
</file>

<file path=customXml/itemProps3.xml><?xml version="1.0" encoding="utf-8"?>
<ds:datastoreItem xmlns:ds="http://schemas.openxmlformats.org/officeDocument/2006/customXml" ds:itemID="{65585658-F44C-45A0-8AD2-CF666805F4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2724</Words>
  <Characters>15531</Characters>
  <Lines>129</Lines>
  <Paragraphs>36</Paragraphs>
  <TotalTime>12</TotalTime>
  <ScaleCrop>false</ScaleCrop>
  <LinksUpToDate>false</LinksUpToDate>
  <CharactersWithSpaces>18219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2022-06-22T05:26:00Z</dcterms:created>
  <dc:creator>Амирбекова Гулмира</dc:creator>
  <cp:lastModifiedBy>Admin</cp:lastModifiedBy>
  <cp:lastPrinted>2023-06-26T06:38:00Z</cp:lastPrinted>
  <dcterms:modified xsi:type="dcterms:W3CDTF">2023-08-22T17:12:33Z</dcterms:modified>
  <cp:revision>603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FE0B467310074A03BD5EE14BE0566690</vt:lpwstr>
  </property>
</Properties>
</file>